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960" w:rsidRDefault="008F585D" w:rsidP="00415960">
      <w:pPr>
        <w:jc w:val="center"/>
        <w:rPr>
          <w:b/>
        </w:rPr>
      </w:pPr>
      <w:r>
        <w:rPr>
          <w:rFonts w:hint="eastAsia"/>
          <w:b/>
        </w:rPr>
        <w:t>第</w:t>
      </w:r>
      <w:r>
        <w:rPr>
          <w:rFonts w:hint="eastAsia"/>
          <w:b/>
        </w:rPr>
        <w:t>8</w:t>
      </w:r>
      <w:r>
        <w:rPr>
          <w:rFonts w:hint="eastAsia"/>
          <w:b/>
        </w:rPr>
        <w:t>章</w:t>
      </w:r>
      <w:r w:rsidR="00415960" w:rsidRPr="001D6B7B">
        <w:rPr>
          <w:b/>
        </w:rPr>
        <w:t>作業</w:t>
      </w:r>
      <w:r>
        <w:rPr>
          <w:rFonts w:hint="eastAsia"/>
          <w:b/>
        </w:rPr>
        <w:t>解答</w:t>
      </w:r>
      <w:bookmarkStart w:id="0" w:name="_GoBack"/>
      <w:bookmarkEnd w:id="0"/>
    </w:p>
    <w:p w:rsidR="008F585D" w:rsidRPr="001D6B7B" w:rsidRDefault="008F585D" w:rsidP="00415960">
      <w:pPr>
        <w:jc w:val="center"/>
        <w:rPr>
          <w:rFonts w:hint="eastAsia"/>
          <w:b/>
        </w:rPr>
      </w:pPr>
    </w:p>
    <w:p w:rsidR="00415960" w:rsidRDefault="00415960" w:rsidP="0041596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試說明迴歸分析與</w:t>
      </w:r>
      <w:r>
        <w:rPr>
          <w:rFonts w:hint="eastAsia"/>
        </w:rPr>
        <w:t>T</w:t>
      </w:r>
      <w:r>
        <w:rPr>
          <w:rFonts w:hint="eastAsia"/>
        </w:rPr>
        <w:t>檢定、變異數分析的差異。</w:t>
      </w:r>
    </w:p>
    <w:p w:rsidR="00415960" w:rsidRDefault="00415960" w:rsidP="008F585D">
      <w:pPr>
        <w:ind w:leftChars="177" w:left="425"/>
      </w:pPr>
      <w:r>
        <w:rPr>
          <w:rFonts w:hint="eastAsia"/>
        </w:rPr>
        <w:t>迴歸可進行預測、且考慮期望值非固定的資料樣態</w:t>
      </w:r>
    </w:p>
    <w:p w:rsidR="008F585D" w:rsidRDefault="008F585D" w:rsidP="008F585D">
      <w:pPr>
        <w:ind w:leftChars="177" w:left="425"/>
        <w:rPr>
          <w:rFonts w:hint="eastAsia"/>
        </w:rPr>
      </w:pPr>
    </w:p>
    <w:p w:rsidR="00415960" w:rsidRDefault="00415960" w:rsidP="00F62F8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略</w:t>
      </w:r>
    </w:p>
    <w:p w:rsidR="008F585D" w:rsidRDefault="008F585D" w:rsidP="008F585D">
      <w:pPr>
        <w:pStyle w:val="a3"/>
        <w:ind w:leftChars="0"/>
        <w:rPr>
          <w:rFonts w:hint="eastAsia"/>
        </w:rPr>
      </w:pPr>
    </w:p>
    <w:p w:rsidR="00415960" w:rsidRDefault="00415960" w:rsidP="0041596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以下數個迴歸分析的觀念，請判斷是否正確。</w:t>
      </w:r>
    </w:p>
    <w:p w:rsidR="00415960" w:rsidRDefault="00415960" w:rsidP="00415960">
      <w:pPr>
        <w:pStyle w:val="a3"/>
        <w:numPr>
          <w:ilvl w:val="0"/>
          <w:numId w:val="3"/>
        </w:numPr>
        <w:ind w:leftChars="0"/>
      </w:pPr>
      <w:r>
        <w:t>否，解釋變數的選擇應考慮其攸關</w:t>
      </w:r>
      <w:r>
        <w:rPr>
          <w:rFonts w:hint="eastAsia"/>
        </w:rPr>
        <w:t>性</w:t>
      </w:r>
      <w:r>
        <w:t>，與變數間的相關影響</w:t>
      </w:r>
    </w:p>
    <w:p w:rsidR="00415960" w:rsidRDefault="00415960" w:rsidP="00415960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否</w:t>
      </w:r>
      <w:r>
        <w:t>，</w:t>
      </w:r>
      <w:r>
        <w:rPr>
          <w:rFonts w:hint="eastAsia"/>
        </w:rPr>
        <w:t>R</w:t>
      </w:r>
      <w:r>
        <w:rPr>
          <w:rFonts w:hint="eastAsia"/>
        </w:rPr>
        <w:t>平方可用來判斷</w:t>
      </w:r>
      <w:r>
        <w:t>迴歸模型設計</w:t>
      </w:r>
      <w:r>
        <w:rPr>
          <w:rFonts w:hint="eastAsia"/>
        </w:rPr>
        <w:t>對</w:t>
      </w:r>
      <w:r>
        <w:t>被解釋變數的解釋程度</w:t>
      </w:r>
    </w:p>
    <w:p w:rsidR="00415960" w:rsidRDefault="00415960" w:rsidP="00415960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否</w:t>
      </w:r>
    </w:p>
    <w:p w:rsidR="00415960" w:rsidRDefault="00415960" w:rsidP="00415960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是</w:t>
      </w:r>
    </w:p>
    <w:p w:rsidR="00415960" w:rsidRDefault="00415960" w:rsidP="00415960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否</w:t>
      </w:r>
      <w:r>
        <w:t>，</w:t>
      </w:r>
      <w:r>
        <w:rPr>
          <w:rFonts w:hint="eastAsia"/>
        </w:rPr>
        <w:t>迴歸</w:t>
      </w:r>
      <w:r>
        <w:t>模型估計出之估計值與實際值之間的差異，</w:t>
      </w:r>
      <w:r>
        <w:rPr>
          <w:rFonts w:hint="eastAsia"/>
        </w:rPr>
        <w:t>即為</w:t>
      </w:r>
      <w:r>
        <w:t>估計誤差。</w:t>
      </w:r>
    </w:p>
    <w:p w:rsidR="00415960" w:rsidRDefault="00415960" w:rsidP="00F62F8E">
      <w:pPr>
        <w:ind w:left="480"/>
      </w:pPr>
    </w:p>
    <w:p w:rsidR="00F62F8E" w:rsidRDefault="00F62F8E" w:rsidP="00F62F8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(1)</w:t>
      </w:r>
    </w:p>
    <w:p w:rsidR="00F62F8E" w:rsidRPr="00F62F8E" w:rsidRDefault="00F62F8E" w:rsidP="00F62F8E">
      <w:pPr>
        <w:ind w:left="480"/>
        <w:rPr>
          <w:szCs w:val="24"/>
        </w:rPr>
      </w:pPr>
      <w:r w:rsidRPr="00F62F8E">
        <w:rPr>
          <w:position w:val="-12"/>
          <w:szCs w:val="24"/>
        </w:rPr>
        <w:object w:dxaOrig="7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18.6pt" o:ole="">
            <v:imagedata r:id="rId7" o:title=""/>
          </v:shape>
          <o:OLEObject Type="Embed" ProgID="Equation.3" ShapeID="_x0000_i1025" DrawAspect="Content" ObjectID="_1570361791" r:id="rId8"/>
        </w:object>
      </w:r>
    </w:p>
    <w:p w:rsidR="00F62F8E" w:rsidRPr="00F62F8E" w:rsidRDefault="00F62F8E" w:rsidP="00F62F8E">
      <w:pPr>
        <w:ind w:leftChars="235" w:left="564" w:firstLine="2"/>
        <w:rPr>
          <w:szCs w:val="24"/>
        </w:rPr>
      </w:pPr>
      <w:r w:rsidRPr="00F62F8E">
        <w:rPr>
          <w:rFonts w:hint="eastAsia"/>
          <w:szCs w:val="24"/>
        </w:rPr>
        <w:t>(2)</w:t>
      </w:r>
    </w:p>
    <w:p w:rsidR="00F62F8E" w:rsidRPr="00F62F8E" w:rsidRDefault="00F62F8E" w:rsidP="00F62F8E">
      <w:pPr>
        <w:ind w:leftChars="235" w:left="564" w:firstLine="2"/>
        <w:rPr>
          <w:szCs w:val="24"/>
        </w:rPr>
      </w:pPr>
      <w:r w:rsidRPr="00F62F8E">
        <w:rPr>
          <w:rFonts w:hint="eastAsia"/>
          <w:szCs w:val="24"/>
        </w:rPr>
        <w:t>於線性模型的估計結果，在</w:t>
      </w:r>
      <w:r w:rsidRPr="00F62F8E">
        <w:rPr>
          <w:szCs w:val="24"/>
        </w:rPr>
        <w:t>5%</w:t>
      </w:r>
      <w:r w:rsidRPr="00F62F8E">
        <w:rPr>
          <w:rFonts w:hint="eastAsia"/>
          <w:szCs w:val="24"/>
        </w:rPr>
        <w:t>顯著水準之下，指出犯罪率和失業率為正相關，但平均收入及當地法規嚴格度為負相關。失業率越大，平均收入越低、法規嚴格度越低，則犯罪率就越高，但收入變數並不顯著，而失業率的顯著性最強。平均上，當失業率多一個單位，則犯罪率多</w:t>
      </w:r>
      <w:r w:rsidRPr="00F62F8E">
        <w:rPr>
          <w:rFonts w:hint="eastAsia"/>
          <w:szCs w:val="24"/>
        </w:rPr>
        <w:t>2.45</w:t>
      </w:r>
      <w:r w:rsidRPr="00F62F8E">
        <w:rPr>
          <w:rFonts w:hint="eastAsia"/>
          <w:szCs w:val="24"/>
        </w:rPr>
        <w:t>個單位；當法規嚴格度低一個等級，則犯罪率會多</w:t>
      </w:r>
      <w:r w:rsidRPr="00F62F8E">
        <w:rPr>
          <w:rFonts w:hint="eastAsia"/>
          <w:szCs w:val="24"/>
        </w:rPr>
        <w:t>3.12</w:t>
      </w:r>
      <w:r w:rsidRPr="00F62F8E">
        <w:rPr>
          <w:rFonts w:hint="eastAsia"/>
          <w:szCs w:val="24"/>
        </w:rPr>
        <w:t>個單位。</w:t>
      </w:r>
    </w:p>
    <w:p w:rsidR="00F62F8E" w:rsidRPr="00F62F8E" w:rsidRDefault="00F62F8E" w:rsidP="00F62F8E">
      <w:pPr>
        <w:ind w:leftChars="235" w:left="564" w:firstLine="2"/>
        <w:rPr>
          <w:szCs w:val="24"/>
        </w:rPr>
      </w:pPr>
      <w:r w:rsidRPr="00F62F8E">
        <w:rPr>
          <w:rFonts w:hint="eastAsia"/>
          <w:szCs w:val="24"/>
        </w:rPr>
        <w:t>(3)</w:t>
      </w:r>
      <w:r w:rsidRPr="00F62F8E">
        <w:rPr>
          <w:rFonts w:hint="eastAsia"/>
          <w:szCs w:val="24"/>
        </w:rPr>
        <w:t>此模型的</w:t>
      </w:r>
      <m:oMath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</m:oMath>
      <w:r w:rsidRPr="00F62F8E">
        <w:rPr>
          <w:rFonts w:hint="eastAsia"/>
          <w:szCs w:val="24"/>
        </w:rPr>
        <w:t>約為</w:t>
      </w:r>
      <w:r w:rsidRPr="00F62F8E">
        <w:rPr>
          <w:szCs w:val="24"/>
        </w:rPr>
        <w:t>0.</w:t>
      </w:r>
      <w:r w:rsidRPr="00F62F8E">
        <w:rPr>
          <w:rFonts w:hint="eastAsia"/>
          <w:szCs w:val="24"/>
        </w:rPr>
        <w:t>26</w:t>
      </w:r>
      <w:r w:rsidRPr="00F62F8E">
        <w:rPr>
          <w:rFonts w:hint="eastAsia"/>
          <w:szCs w:val="24"/>
        </w:rPr>
        <w:t>，所以，</w:t>
      </w:r>
      <w:r w:rsidRPr="00F62F8E">
        <w:rPr>
          <w:rFonts w:hint="eastAsia"/>
          <w:szCs w:val="24"/>
        </w:rPr>
        <w:t>65</w:t>
      </w:r>
      <w:r w:rsidRPr="00F62F8E">
        <w:rPr>
          <w:rFonts w:hint="eastAsia"/>
          <w:szCs w:val="24"/>
        </w:rPr>
        <w:t>個城市犯罪率與平均犯罪率間的差額，被「當地失業率」、「平均收入」及「犯罪懲罰等級」三個變數和其個別平均值差異，解釋的程度為</w:t>
      </w:r>
      <w:r w:rsidRPr="00F62F8E">
        <w:rPr>
          <w:rFonts w:hint="eastAsia"/>
          <w:szCs w:val="24"/>
        </w:rPr>
        <w:t>26</w:t>
      </w:r>
      <w:r w:rsidRPr="00F62F8E">
        <w:rPr>
          <w:szCs w:val="24"/>
        </w:rPr>
        <w:t>%</w:t>
      </w:r>
      <w:r w:rsidRPr="00F62F8E">
        <w:rPr>
          <w:rFonts w:hint="eastAsia"/>
          <w:szCs w:val="24"/>
        </w:rPr>
        <w:t>，另有</w:t>
      </w:r>
      <w:r w:rsidRPr="00F62F8E">
        <w:rPr>
          <w:rFonts w:hint="eastAsia"/>
          <w:szCs w:val="24"/>
        </w:rPr>
        <w:t>74</w:t>
      </w:r>
      <w:r w:rsidRPr="00F62F8E">
        <w:rPr>
          <w:szCs w:val="24"/>
        </w:rPr>
        <w:t>%</w:t>
      </w:r>
      <w:r w:rsidRPr="00F62F8E">
        <w:rPr>
          <w:rFonts w:hint="eastAsia"/>
          <w:szCs w:val="24"/>
        </w:rPr>
        <w:t>無法被解釋。</w:t>
      </w:r>
    </w:p>
    <w:p w:rsidR="00F62F8E" w:rsidRPr="00F62F8E" w:rsidRDefault="00F62F8E" w:rsidP="00F62F8E">
      <w:pPr>
        <w:pStyle w:val="a3"/>
        <w:ind w:leftChars="0"/>
      </w:pPr>
    </w:p>
    <w:p w:rsidR="00415960" w:rsidRDefault="00415960" w:rsidP="0041596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近年空氣汙染成為各城市關注的重點，專家認為造成空氣汙染的原因有很多，包含人口數、當地產業發展。小美搜集</w:t>
      </w:r>
      <w:r>
        <w:rPr>
          <w:rFonts w:hint="eastAsia"/>
        </w:rPr>
        <w:t>14</w:t>
      </w:r>
      <w:r>
        <w:rPr>
          <w:rFonts w:hint="eastAsia"/>
        </w:rPr>
        <w:t>個城市的空氣污染量與人口數，試利用</w:t>
      </w:r>
      <w:r>
        <w:rPr>
          <w:rFonts w:hint="eastAsia"/>
        </w:rPr>
        <w:t>Excel</w:t>
      </w:r>
      <w:r>
        <w:rPr>
          <w:rFonts w:hint="eastAsia"/>
        </w:rPr>
        <w:t>建立簡單迴歸分析，並解讀其結果。</w:t>
      </w:r>
    </w:p>
    <w:p w:rsidR="00415960" w:rsidRDefault="00415960" w:rsidP="00415960"/>
    <w:p w:rsidR="00415960" w:rsidRDefault="00415960" w:rsidP="00415960"/>
    <w:p w:rsidR="00415960" w:rsidRDefault="00415960" w:rsidP="00415960">
      <w:pPr>
        <w:jc w:val="center"/>
      </w:pPr>
      <w:r>
        <w:rPr>
          <w:rFonts w:hint="eastAsia"/>
        </w:rPr>
        <w:t>迴歸模型</w:t>
      </w:r>
      <w:r>
        <w:rPr>
          <w:rFonts w:hint="eastAsia"/>
        </w:rPr>
        <w:t xml:space="preserve"> </w:t>
      </w:r>
    </w:p>
    <w:p w:rsidR="00415960" w:rsidRDefault="00415960" w:rsidP="00415960">
      <w:pPr>
        <w:jc w:val="center"/>
      </w:pPr>
      <w:r w:rsidRPr="00FA452A">
        <w:rPr>
          <w:position w:val="-14"/>
        </w:rPr>
        <w:object w:dxaOrig="2860" w:dyaOrig="380">
          <v:shape id="_x0000_i1026" type="#_x0000_t75" style="width:142.8pt;height:19.2pt" o:ole="">
            <v:imagedata r:id="rId9" o:title=""/>
          </v:shape>
          <o:OLEObject Type="Embed" ProgID="Equation.3" ShapeID="_x0000_i1026" DrawAspect="Content" ObjectID="_1570361792" r:id="rId10"/>
        </w:object>
      </w:r>
    </w:p>
    <w:p w:rsidR="00415960" w:rsidRDefault="00415960" w:rsidP="00415960"/>
    <w:tbl>
      <w:tblPr>
        <w:tblW w:w="2320" w:type="dxa"/>
        <w:jc w:val="center"/>
        <w:tblCellMar>
          <w:top w:w="15" w:type="dxa"/>
          <w:left w:w="28" w:type="dxa"/>
          <w:bottom w:w="15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40"/>
      </w:tblGrid>
      <w:tr w:rsidR="00415960" w:rsidRPr="0092235A" w:rsidTr="008F585D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摘要輸出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415960" w:rsidRPr="0092235A" w:rsidTr="008F585D">
        <w:trPr>
          <w:trHeight w:val="345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15960" w:rsidRPr="0092235A" w:rsidTr="008F585D">
        <w:trPr>
          <w:trHeight w:val="330"/>
          <w:jc w:val="center"/>
        </w:trPr>
        <w:tc>
          <w:tcPr>
            <w:tcW w:w="23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迴歸統計</w:t>
            </w:r>
          </w:p>
        </w:tc>
      </w:tr>
      <w:tr w:rsidR="00415960" w:rsidRPr="0092235A" w:rsidTr="008F585D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R 的倍數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0.78251061</w:t>
            </w:r>
          </w:p>
        </w:tc>
      </w:tr>
      <w:tr w:rsidR="00415960" w:rsidRPr="0092235A" w:rsidTr="008F585D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R 平方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0.612322855</w:t>
            </w:r>
          </w:p>
        </w:tc>
      </w:tr>
      <w:tr w:rsidR="00415960" w:rsidRPr="0092235A" w:rsidTr="008F585D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調整的 R 平方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0.580016426</w:t>
            </w:r>
          </w:p>
        </w:tc>
      </w:tr>
      <w:tr w:rsidR="00415960" w:rsidRPr="0092235A" w:rsidTr="008F585D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lastRenderedPageBreak/>
              <w:t>標準誤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17.61529543</w:t>
            </w:r>
          </w:p>
        </w:tc>
      </w:tr>
      <w:tr w:rsidR="00415960" w:rsidRPr="0092235A" w:rsidTr="008F585D">
        <w:trPr>
          <w:trHeight w:val="345"/>
          <w:jc w:val="center"/>
        </w:trPr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觀察值個數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14</w:t>
            </w:r>
          </w:p>
        </w:tc>
      </w:tr>
    </w:tbl>
    <w:p w:rsidR="00415960" w:rsidRDefault="00415960" w:rsidP="00415960"/>
    <w:tbl>
      <w:tblPr>
        <w:tblW w:w="8640" w:type="dxa"/>
        <w:tblCellMar>
          <w:top w:w="15" w:type="dxa"/>
          <w:left w:w="28" w:type="dxa"/>
          <w:bottom w:w="15" w:type="dxa"/>
          <w:right w:w="28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2160"/>
        <w:gridCol w:w="2160"/>
        <w:gridCol w:w="1240"/>
        <w:gridCol w:w="1240"/>
      </w:tblGrid>
      <w:tr w:rsidR="00415960" w:rsidRPr="0092235A" w:rsidTr="00E8585D">
        <w:trPr>
          <w:trHeight w:val="34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ANOVA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15960" w:rsidRPr="0092235A" w:rsidTr="00E8585D">
        <w:trPr>
          <w:trHeight w:val="330"/>
        </w:trPr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自由度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SS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MS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F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顯著值</w:t>
            </w:r>
          </w:p>
        </w:tc>
      </w:tr>
      <w:tr w:rsidR="00415960" w:rsidRPr="0092235A" w:rsidTr="00E8585D">
        <w:trPr>
          <w:trHeight w:val="33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迴歸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5881.273544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5881.273544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18.95359152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0.000938919</w:t>
            </w:r>
          </w:p>
        </w:tc>
      </w:tr>
      <w:tr w:rsidR="00415960" w:rsidRPr="0092235A" w:rsidTr="00E8585D">
        <w:trPr>
          <w:trHeight w:val="33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殘差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3723.583599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310.2986333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415960" w:rsidRPr="0092235A" w:rsidTr="00E8585D">
        <w:trPr>
          <w:trHeight w:val="345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總和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9604.857143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15960" w:rsidRDefault="00415960" w:rsidP="00415960"/>
    <w:tbl>
      <w:tblPr>
        <w:tblW w:w="6040" w:type="dxa"/>
        <w:tblCellMar>
          <w:top w:w="15" w:type="dxa"/>
          <w:left w:w="28" w:type="dxa"/>
          <w:bottom w:w="15" w:type="dxa"/>
          <w:right w:w="28" w:type="dxa"/>
        </w:tblCellMar>
        <w:tblLook w:val="04A0" w:firstRow="1" w:lastRow="0" w:firstColumn="1" w:lastColumn="0" w:noHBand="0" w:noVBand="1"/>
      </w:tblPr>
      <w:tblGrid>
        <w:gridCol w:w="1080"/>
        <w:gridCol w:w="1240"/>
        <w:gridCol w:w="1240"/>
        <w:gridCol w:w="1240"/>
        <w:gridCol w:w="1240"/>
      </w:tblGrid>
      <w:tr w:rsidR="00415960" w:rsidRPr="0092235A" w:rsidTr="00E8585D">
        <w:trPr>
          <w:trHeight w:val="330"/>
        </w:trPr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係數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標準誤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t 統計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P-值</w:t>
            </w:r>
          </w:p>
        </w:tc>
      </w:tr>
      <w:tr w:rsidR="00415960" w:rsidRPr="0092235A" w:rsidTr="00E8585D">
        <w:trPr>
          <w:trHeight w:val="33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截距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14.813237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6.404126768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2.313076792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0.039256747</w:t>
            </w:r>
          </w:p>
        </w:tc>
      </w:tr>
      <w:tr w:rsidR="00415960" w:rsidRPr="0092235A" w:rsidTr="00E8585D">
        <w:trPr>
          <w:trHeight w:val="345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人口數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0.025244675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0.005798612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4.353572271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15960" w:rsidRPr="0092235A" w:rsidRDefault="00415960" w:rsidP="00E8585D">
            <w:pPr>
              <w:widowControl/>
              <w:jc w:val="right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92235A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0.000938919</w:t>
            </w:r>
          </w:p>
        </w:tc>
      </w:tr>
    </w:tbl>
    <w:p w:rsidR="00415960" w:rsidRDefault="00415960" w:rsidP="00415960"/>
    <w:p w:rsidR="00415960" w:rsidRPr="008F585D" w:rsidRDefault="00415960" w:rsidP="00415960">
      <w:pPr>
        <w:ind w:leftChars="354" w:left="850" w:rightChars="212" w:right="509"/>
        <w:rPr>
          <w:szCs w:val="24"/>
        </w:rPr>
      </w:pPr>
      <w:r w:rsidRPr="008F585D">
        <w:rPr>
          <w:rFonts w:hint="eastAsia"/>
          <w:szCs w:val="24"/>
        </w:rPr>
        <w:t>依照簡單線性模型估計結果，在</w:t>
      </w:r>
      <w:r w:rsidRPr="008F585D">
        <w:rPr>
          <w:rFonts w:hint="eastAsia"/>
          <w:szCs w:val="24"/>
        </w:rPr>
        <w:t>5%</w:t>
      </w:r>
      <w:r w:rsidRPr="008F585D">
        <w:rPr>
          <w:rFonts w:hint="eastAsia"/>
          <w:szCs w:val="24"/>
        </w:rPr>
        <w:t>顯著水準下</w:t>
      </w:r>
      <w:r w:rsidRPr="008F585D">
        <w:rPr>
          <w:rFonts w:hint="eastAsia"/>
          <w:szCs w:val="24"/>
        </w:rPr>
        <w:t>(</w:t>
      </w:r>
      <w:r w:rsidRPr="008F585D">
        <w:rPr>
          <w:rFonts w:hint="eastAsia"/>
          <w:szCs w:val="24"/>
        </w:rPr>
        <w:t>搭配</w:t>
      </w:r>
      <w:r w:rsidRPr="008F585D">
        <w:rPr>
          <w:rFonts w:hint="eastAsia"/>
          <w:szCs w:val="24"/>
        </w:rPr>
        <w:t>P</w:t>
      </w:r>
      <w:r w:rsidRPr="008F585D">
        <w:rPr>
          <w:rFonts w:hint="eastAsia"/>
          <w:szCs w:val="24"/>
        </w:rPr>
        <w:t>值觀察</w:t>
      </w:r>
      <w:r w:rsidRPr="008F585D">
        <w:rPr>
          <w:rFonts w:hint="eastAsia"/>
          <w:szCs w:val="24"/>
        </w:rPr>
        <w:t>)</w:t>
      </w:r>
      <w:r w:rsidRPr="008F585D">
        <w:rPr>
          <w:rFonts w:hint="eastAsia"/>
          <w:szCs w:val="24"/>
        </w:rPr>
        <w:t>，汙染量與城市人口數呈現正向關</w:t>
      </w:r>
      <w:r w:rsidRPr="008F585D">
        <w:rPr>
          <w:rFonts w:hint="eastAsia"/>
          <w:szCs w:val="24"/>
        </w:rPr>
        <w:t>(</w:t>
      </w:r>
      <w:r w:rsidRPr="008F585D">
        <w:rPr>
          <w:rFonts w:hint="eastAsia"/>
          <w:szCs w:val="24"/>
        </w:rPr>
        <w:t>因為估計出的係數為正</w:t>
      </w:r>
      <w:r w:rsidRPr="008F585D">
        <w:rPr>
          <w:rFonts w:hint="eastAsia"/>
          <w:szCs w:val="24"/>
        </w:rPr>
        <w:t>)</w:t>
      </w:r>
      <w:r w:rsidRPr="008F585D">
        <w:rPr>
          <w:rFonts w:hint="eastAsia"/>
          <w:szCs w:val="24"/>
        </w:rPr>
        <w:t>，當人口數越大，則汙染量越多。平均上，當人數多一人，汙染量則會多</w:t>
      </w:r>
      <w:r w:rsidRPr="008F585D">
        <w:rPr>
          <w:rFonts w:hint="eastAsia"/>
          <w:szCs w:val="24"/>
        </w:rPr>
        <w:t>0.025</w:t>
      </w:r>
      <w:r w:rsidRPr="008F585D">
        <w:rPr>
          <w:rFonts w:hint="eastAsia"/>
          <w:szCs w:val="24"/>
        </w:rPr>
        <w:t>。此模型的</w:t>
      </w:r>
      <m:oMath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</m:oMath>
      <w:r w:rsidRPr="008F585D">
        <w:rPr>
          <w:rFonts w:hint="eastAsia"/>
          <w:szCs w:val="24"/>
        </w:rPr>
        <w:t>約為</w:t>
      </w:r>
      <w:r w:rsidRPr="008F585D">
        <w:rPr>
          <w:szCs w:val="24"/>
        </w:rPr>
        <w:t>0.</w:t>
      </w:r>
      <w:r w:rsidRPr="008F585D">
        <w:rPr>
          <w:rFonts w:hint="eastAsia"/>
          <w:szCs w:val="24"/>
        </w:rPr>
        <w:t>61</w:t>
      </w:r>
      <w:r w:rsidRPr="008F585D">
        <w:rPr>
          <w:rFonts w:hint="eastAsia"/>
          <w:szCs w:val="24"/>
        </w:rPr>
        <w:t>，所以，</w:t>
      </w:r>
      <w:r w:rsidRPr="008F585D">
        <w:rPr>
          <w:rFonts w:hint="eastAsia"/>
          <w:szCs w:val="24"/>
        </w:rPr>
        <w:t>14</w:t>
      </w:r>
      <w:r w:rsidRPr="008F585D">
        <w:rPr>
          <w:rFonts w:hint="eastAsia"/>
          <w:szCs w:val="24"/>
        </w:rPr>
        <w:t>筆汙染量和平均汙染量的差異，被「城市人口數」這個變數和其個別平均值差異，解釋的程度為</w:t>
      </w:r>
      <w:r w:rsidRPr="008F585D">
        <w:rPr>
          <w:rFonts w:hint="eastAsia"/>
          <w:szCs w:val="24"/>
        </w:rPr>
        <w:t>61%</w:t>
      </w:r>
      <w:r w:rsidRPr="008F585D">
        <w:rPr>
          <w:rFonts w:hint="eastAsia"/>
          <w:szCs w:val="24"/>
        </w:rPr>
        <w:t>，另有</w:t>
      </w:r>
      <w:r w:rsidRPr="008F585D">
        <w:rPr>
          <w:rFonts w:hint="eastAsia"/>
          <w:szCs w:val="24"/>
        </w:rPr>
        <w:t>39</w:t>
      </w:r>
      <w:r w:rsidRPr="008F585D">
        <w:rPr>
          <w:szCs w:val="24"/>
        </w:rPr>
        <w:t>%</w:t>
      </w:r>
      <w:r w:rsidRPr="008F585D">
        <w:rPr>
          <w:rFonts w:hint="eastAsia"/>
          <w:szCs w:val="24"/>
        </w:rPr>
        <w:t>無法被解釋。</w:t>
      </w:r>
    </w:p>
    <w:p w:rsidR="00415960" w:rsidRPr="0092235A" w:rsidRDefault="00415960" w:rsidP="00415960">
      <w:pPr>
        <w:ind w:leftChars="295" w:left="708" w:rightChars="212" w:right="509"/>
        <w:jc w:val="both"/>
        <w:rPr>
          <w:rFonts w:ascii="標楷體" w:eastAsia="標楷體" w:hAnsi="標楷體"/>
          <w:color w:val="000000"/>
        </w:rPr>
      </w:pPr>
    </w:p>
    <w:p w:rsidR="00607949" w:rsidRPr="00415960" w:rsidRDefault="00607949"/>
    <w:sectPr w:rsidR="00607949" w:rsidRPr="004159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4E0" w:rsidRDefault="004654E0" w:rsidP="00F62F8E">
      <w:r>
        <w:separator/>
      </w:r>
    </w:p>
  </w:endnote>
  <w:endnote w:type="continuationSeparator" w:id="0">
    <w:p w:rsidR="004654E0" w:rsidRDefault="004654E0" w:rsidP="00F62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標楷體">
    <w:altName w:val="...?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4E0" w:rsidRDefault="004654E0" w:rsidP="00F62F8E">
      <w:r>
        <w:separator/>
      </w:r>
    </w:p>
  </w:footnote>
  <w:footnote w:type="continuationSeparator" w:id="0">
    <w:p w:rsidR="004654E0" w:rsidRDefault="004654E0" w:rsidP="00F62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72100"/>
    <w:multiLevelType w:val="hybridMultilevel"/>
    <w:tmpl w:val="6C8816CA"/>
    <w:lvl w:ilvl="0" w:tplc="BF907842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9766788"/>
    <w:multiLevelType w:val="hybridMultilevel"/>
    <w:tmpl w:val="AA5AE81E"/>
    <w:lvl w:ilvl="0" w:tplc="BC4AF208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2" w15:restartNumberingAfterBreak="0">
    <w:nsid w:val="309A4E51"/>
    <w:multiLevelType w:val="hybridMultilevel"/>
    <w:tmpl w:val="A9EEB24C"/>
    <w:lvl w:ilvl="0" w:tplc="CD54B3A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960"/>
    <w:rsid w:val="00415960"/>
    <w:rsid w:val="004654E0"/>
    <w:rsid w:val="0052319E"/>
    <w:rsid w:val="00607949"/>
    <w:rsid w:val="008F585D"/>
    <w:rsid w:val="00CD6609"/>
    <w:rsid w:val="00F6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F55AC5-F564-4F7C-B505-6DB30D41C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960"/>
    <w:pPr>
      <w:widowControl w:val="0"/>
      <w:spacing w:after="0" w:line="240" w:lineRule="auto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96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62F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62F8E"/>
    <w:rPr>
      <w:kern w:val="2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62F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62F8E"/>
    <w:rPr>
      <w:kern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RainBean</dc:creator>
  <cp:keywords/>
  <dc:description/>
  <cp:lastModifiedBy>user</cp:lastModifiedBy>
  <cp:revision>3</cp:revision>
  <dcterms:created xsi:type="dcterms:W3CDTF">2017-05-22T16:05:00Z</dcterms:created>
  <dcterms:modified xsi:type="dcterms:W3CDTF">2017-10-24T06:50:00Z</dcterms:modified>
</cp:coreProperties>
</file>